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0F16E3">
      <w:pPr>
        <w:widowControl/>
        <w:shd w:val="clear" w:color="auto" w:fill="FFFFFF"/>
        <w:spacing w:line="540" w:lineRule="exact"/>
        <w:jc w:val="center"/>
        <w:rPr>
          <w:rFonts w:hint="eastAsia" w:ascii="方正小标宋简体" w:eastAsia="方正小标宋简体" w:cs="Arial" w:hAnsiTheme="minorEastAsia"/>
          <w:bCs/>
          <w:color w:val="000000" w:themeColor="text1"/>
          <w:kern w:val="0"/>
          <w:sz w:val="44"/>
          <w:szCs w:val="44"/>
          <w14:textFill>
            <w14:solidFill>
              <w14:schemeClr w14:val="tx1"/>
            </w14:solidFill>
          </w14:textFill>
        </w:rPr>
      </w:pPr>
      <w:r>
        <w:rPr>
          <w:rFonts w:hint="eastAsia" w:ascii="方正小标宋简体" w:eastAsia="方正小标宋简体" w:cs="Arial" w:hAnsiTheme="minorEastAsia"/>
          <w:bCs/>
          <w:color w:val="000000" w:themeColor="text1"/>
          <w:kern w:val="0"/>
          <w:sz w:val="44"/>
          <w:szCs w:val="44"/>
          <w14:textFill>
            <w14:solidFill>
              <w14:schemeClr w14:val="tx1"/>
            </w14:solidFill>
          </w14:textFill>
        </w:rPr>
        <w:t>202</w:t>
      </w:r>
      <w:r>
        <w:rPr>
          <w:rFonts w:hint="eastAsia" w:ascii="方正小标宋简体" w:eastAsia="方正小标宋简体" w:cs="Arial" w:hAnsiTheme="minorEastAsia"/>
          <w:bCs/>
          <w:color w:val="000000" w:themeColor="text1"/>
          <w:kern w:val="0"/>
          <w:sz w:val="44"/>
          <w:szCs w:val="44"/>
          <w:lang w:val="en-US" w:eastAsia="zh-CN"/>
          <w14:textFill>
            <w14:solidFill>
              <w14:schemeClr w14:val="tx1"/>
            </w14:solidFill>
          </w14:textFill>
        </w:rPr>
        <w:t>6</w:t>
      </w:r>
      <w:r>
        <w:rPr>
          <w:rFonts w:hint="eastAsia" w:ascii="方正小标宋简体" w:eastAsia="方正小标宋简体" w:cs="Arial" w:hAnsiTheme="minorEastAsia"/>
          <w:bCs/>
          <w:color w:val="000000" w:themeColor="text1"/>
          <w:kern w:val="0"/>
          <w:sz w:val="44"/>
          <w:szCs w:val="44"/>
          <w14:textFill>
            <w14:solidFill>
              <w14:schemeClr w14:val="tx1"/>
            </w14:solidFill>
          </w14:textFill>
        </w:rPr>
        <w:t>年交通运输部公路科学研究所</w:t>
      </w:r>
    </w:p>
    <w:p w14:paraId="5EEE03DD">
      <w:pPr>
        <w:widowControl/>
        <w:shd w:val="clear" w:color="auto" w:fill="FFFFFF"/>
        <w:spacing w:line="540" w:lineRule="exact"/>
        <w:jc w:val="center"/>
        <w:rPr>
          <w:rFonts w:hint="eastAsia" w:ascii="方正小标宋简体" w:eastAsia="方正小标宋简体" w:cs="Arial" w:hAnsiTheme="minorEastAsia"/>
          <w:color w:val="000000" w:themeColor="text1"/>
          <w:kern w:val="0"/>
          <w:sz w:val="44"/>
          <w:szCs w:val="44"/>
          <w14:textFill>
            <w14:solidFill>
              <w14:schemeClr w14:val="tx1"/>
            </w14:solidFill>
          </w14:textFill>
        </w:rPr>
      </w:pPr>
      <w:r>
        <w:rPr>
          <w:rFonts w:hint="eastAsia" w:ascii="方正小标宋简体" w:eastAsia="方正小标宋简体" w:cs="Arial" w:hAnsiTheme="minorEastAsia"/>
          <w:bCs/>
          <w:color w:val="000000" w:themeColor="text1"/>
          <w:kern w:val="0"/>
          <w:sz w:val="44"/>
          <w:szCs w:val="44"/>
          <w14:textFill>
            <w14:solidFill>
              <w14:schemeClr w14:val="tx1"/>
            </w14:solidFill>
          </w14:textFill>
        </w:rPr>
        <w:t>智能交通研究中心博士后招收公告</w:t>
      </w:r>
    </w:p>
    <w:p w14:paraId="6C1729CC">
      <w:pPr>
        <w:spacing w:line="540" w:lineRule="exact"/>
        <w:rPr>
          <w:color w:val="000000" w:themeColor="text1"/>
          <w14:textFill>
            <w14:solidFill>
              <w14:schemeClr w14:val="tx1"/>
            </w14:solidFill>
          </w14:textFill>
        </w:rPr>
      </w:pPr>
    </w:p>
    <w:p w14:paraId="4FAB6242">
      <w:pPr>
        <w:widowControl/>
        <w:shd w:val="clear" w:color="auto" w:fill="FFFFFF"/>
        <w:spacing w:line="540" w:lineRule="exact"/>
        <w:ind w:firstLine="640" w:firstLineChars="200"/>
        <w:rPr>
          <w:rFonts w:hint="eastAsia" w:ascii="仿宋_GB2312" w:eastAsia="仿宋_GB2312" w:cs="Arial" w:hAnsiTheme="minorEastAsia"/>
          <w:color w:val="000000" w:themeColor="text1"/>
          <w:kern w:val="0"/>
          <w:sz w:val="32"/>
          <w:szCs w:val="32"/>
          <w14:textFill>
            <w14:solidFill>
              <w14:schemeClr w14:val="tx1"/>
            </w14:solidFill>
          </w14:textFill>
        </w:rPr>
      </w:pPr>
      <w:r>
        <w:rPr>
          <w:rFonts w:hint="eastAsia" w:ascii="仿宋_GB2312" w:eastAsia="仿宋_GB2312" w:cs="Arial" w:hAnsiTheme="minorEastAsia"/>
          <w:color w:val="000000" w:themeColor="text1"/>
          <w:kern w:val="0"/>
          <w:sz w:val="32"/>
          <w:szCs w:val="32"/>
          <w14:textFill>
            <w14:solidFill>
              <w14:schemeClr w14:val="tx1"/>
            </w14:solidFill>
          </w14:textFill>
        </w:rPr>
        <w:t>交通运输部公路科学研究院成立于1956年，是交通运输部直属的大型综合性公路交通科研机构，主要从事道路工程、桥梁工程、交通工程、智能交通、汽车运用工程、道路运输与物流、公路生态与环境保护工程、交通运输工程、控制科学与工程等领域的科学研究及技术材料与装备开发。设有土木工程和交通运输工程两个国家一级学科硕士学位点，一个博士后科研工作站，拥有一批国内外知名专家。</w:t>
      </w:r>
    </w:p>
    <w:p w14:paraId="7CE54E39">
      <w:pPr>
        <w:widowControl/>
        <w:shd w:val="clear" w:color="auto" w:fill="FFFFFF"/>
        <w:spacing w:line="540" w:lineRule="exact"/>
        <w:ind w:firstLine="640" w:firstLineChars="200"/>
        <w:rPr>
          <w:rFonts w:hint="eastAsia" w:ascii="仿宋_GB2312" w:eastAsia="仿宋_GB2312" w:cs="Arial" w:hAnsiTheme="minorEastAsia"/>
          <w:color w:val="000000" w:themeColor="text1"/>
          <w:kern w:val="0"/>
          <w:sz w:val="32"/>
          <w:szCs w:val="32"/>
          <w14:textFill>
            <w14:solidFill>
              <w14:schemeClr w14:val="tx1"/>
            </w14:solidFill>
          </w14:textFill>
        </w:rPr>
      </w:pPr>
      <w:r>
        <w:rPr>
          <w:rFonts w:hint="eastAsia" w:ascii="仿宋_GB2312" w:eastAsia="仿宋_GB2312" w:cs="Arial" w:hAnsiTheme="minorEastAsia"/>
          <w:color w:val="000000" w:themeColor="text1"/>
          <w:kern w:val="0"/>
          <w:sz w:val="32"/>
          <w:szCs w:val="32"/>
          <w14:textFill>
            <w14:solidFill>
              <w14:schemeClr w14:val="tx1"/>
            </w14:solidFill>
          </w14:textFill>
        </w:rPr>
        <w:t>智能交通研究中心是公路院二级业务部门，主要从事智慧公路、车路协同、自动驾驶、交通大数据等研究工作。</w:t>
      </w:r>
    </w:p>
    <w:p w14:paraId="03F6CF28">
      <w:pPr>
        <w:widowControl/>
        <w:shd w:val="clear" w:color="auto" w:fill="FFFFFF"/>
        <w:spacing w:line="540" w:lineRule="exact"/>
        <w:ind w:firstLine="643" w:firstLineChars="200"/>
        <w:jc w:val="left"/>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一、研究方向</w:t>
      </w:r>
    </w:p>
    <w:p w14:paraId="2E75DB1E">
      <w:pPr>
        <w:widowControl/>
        <w:shd w:val="clear" w:color="auto" w:fill="FFFFFF"/>
        <w:spacing w:line="540" w:lineRule="exact"/>
        <w:ind w:firstLine="643" w:firstLineChars="200"/>
        <w:jc w:val="left"/>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（一）基本条件</w:t>
      </w:r>
    </w:p>
    <w:p w14:paraId="7A63E077">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1、研究方向</w:t>
      </w:r>
      <w:r>
        <w:rPr>
          <w:rFonts w:hint="eastAsia" w:ascii="仿宋_GB2312" w:eastAsia="仿宋_GB2312"/>
          <w:color w:val="000000" w:themeColor="text1"/>
          <w:sz w:val="32"/>
          <w:szCs w:val="32"/>
          <w:highlight w:val="none"/>
          <w14:textFill>
            <w14:solidFill>
              <w14:schemeClr w14:val="tx1"/>
            </w14:solidFill>
          </w14:textFill>
        </w:rPr>
        <w:t>：</w:t>
      </w:r>
      <w:r>
        <w:rPr>
          <w:rFonts w:hint="eastAsia" w:ascii="仿宋_GB2312" w:eastAsia="仿宋_GB2312"/>
          <w:color w:val="000000" w:themeColor="text1"/>
          <w:sz w:val="32"/>
          <w:szCs w:val="32"/>
          <w:highlight w:val="none"/>
          <w:lang w:val="en-US" w:eastAsia="zh-CN"/>
          <w14:textFill>
            <w14:solidFill>
              <w14:schemeClr w14:val="tx1"/>
            </w14:solidFill>
          </w14:textFill>
        </w:rPr>
        <w:t>运输一体融合与数智化</w:t>
      </w:r>
      <w:r>
        <w:rPr>
          <w:rFonts w:hint="eastAsia" w:ascii="仿宋_GB2312" w:eastAsia="仿宋_GB2312"/>
          <w:color w:val="000000" w:themeColor="text1"/>
          <w:sz w:val="32"/>
          <w:szCs w:val="32"/>
          <w:highlight w:val="none"/>
          <w14:textFill>
            <w14:solidFill>
              <w14:schemeClr w14:val="tx1"/>
            </w14:solidFill>
          </w14:textFill>
        </w:rPr>
        <w:t>；</w:t>
      </w:r>
    </w:p>
    <w:p w14:paraId="64A73BE0">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2、研究工作年限：一般为2年；</w:t>
      </w:r>
    </w:p>
    <w:p w14:paraId="7EB0E9F2">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3、招聘人数：</w:t>
      </w:r>
      <w:r>
        <w:rPr>
          <w:rFonts w:ascii="仿宋_GB2312" w:eastAsia="仿宋_GB2312"/>
          <w:color w:val="000000" w:themeColor="text1"/>
          <w:sz w:val="32"/>
          <w:szCs w:val="32"/>
          <w:highlight w:val="none"/>
          <w14:textFill>
            <w14:solidFill>
              <w14:schemeClr w14:val="tx1"/>
            </w14:solidFill>
          </w14:textFill>
        </w:rPr>
        <w:t>1</w:t>
      </w:r>
      <w:r>
        <w:rPr>
          <w:rFonts w:hint="eastAsia" w:ascii="仿宋_GB2312" w:eastAsia="仿宋_GB2312"/>
          <w:color w:val="000000" w:themeColor="text1"/>
          <w:sz w:val="32"/>
          <w:szCs w:val="32"/>
          <w:highlight w:val="none"/>
          <w14:textFill>
            <w14:solidFill>
              <w14:schemeClr w14:val="tx1"/>
            </w14:solidFill>
          </w14:textFill>
        </w:rPr>
        <w:t>人；</w:t>
      </w:r>
    </w:p>
    <w:p w14:paraId="640BE67E">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4、不超过35周岁；</w:t>
      </w:r>
    </w:p>
    <w:p w14:paraId="37965A19">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5、应届博士毕业生或已获得博士学位，且获学位时间一般不超过3年；品学兼优、身体健康。</w:t>
      </w:r>
    </w:p>
    <w:p w14:paraId="1E0B4142">
      <w:pPr>
        <w:spacing w:line="540" w:lineRule="exact"/>
        <w:ind w:firstLine="643" w:firstLineChars="200"/>
        <w:rPr>
          <w:rFonts w:ascii="仿宋_GB2312" w:eastAsia="仿宋_GB2312"/>
          <w:b/>
          <w:color w:val="000000" w:themeColor="text1"/>
          <w:sz w:val="32"/>
          <w:szCs w:val="32"/>
          <w:highlight w:val="none"/>
          <w14:textFill>
            <w14:solidFill>
              <w14:schemeClr w14:val="tx1"/>
            </w14:solidFill>
          </w14:textFill>
        </w:rPr>
      </w:pPr>
      <w:r>
        <w:rPr>
          <w:rFonts w:hint="eastAsia" w:ascii="仿宋_GB2312" w:eastAsia="仿宋_GB2312"/>
          <w:b/>
          <w:color w:val="000000" w:themeColor="text1"/>
          <w:sz w:val="32"/>
          <w:szCs w:val="32"/>
          <w:highlight w:val="none"/>
          <w14:textFill>
            <w14:solidFill>
              <w14:schemeClr w14:val="tx1"/>
            </w14:solidFill>
          </w14:textFill>
        </w:rPr>
        <w:t>（二）主要职责</w:t>
      </w:r>
    </w:p>
    <w:p w14:paraId="30D34217">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研究内容：</w:t>
      </w:r>
    </w:p>
    <w:p w14:paraId="7C1A2ED0">
      <w:pPr>
        <w:spacing w:line="540" w:lineRule="exact"/>
        <w:ind w:left="-10" w:firstLine="640"/>
        <w:rPr>
          <w:rFonts w:hint="eastAsia"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1、</w:t>
      </w:r>
      <w:r>
        <w:rPr>
          <w:rFonts w:hint="eastAsia" w:ascii="仿宋_GB2312" w:eastAsia="仿宋_GB2312"/>
          <w:color w:val="000000" w:themeColor="text1"/>
          <w:sz w:val="32"/>
          <w:szCs w:val="32"/>
          <w:highlight w:val="none"/>
          <w:lang w:val="en-US" w:eastAsia="zh-CN"/>
          <w14:textFill>
            <w14:solidFill>
              <w14:schemeClr w14:val="tx1"/>
            </w14:solidFill>
          </w14:textFill>
        </w:rPr>
        <w:t>多模式运输协同服务与效率提升关键技术研究；</w:t>
      </w:r>
    </w:p>
    <w:p w14:paraId="79196036">
      <w:pPr>
        <w:spacing w:line="540" w:lineRule="exact"/>
        <w:ind w:firstLine="640" w:firstLineChars="200"/>
        <w:rPr>
          <w:rFonts w:hint="eastAsia" w:ascii="仿宋_GB2312" w:eastAsia="仿宋_GB2312"/>
          <w:color w:val="000000" w:themeColor="text1"/>
          <w:sz w:val="32"/>
          <w:szCs w:val="32"/>
          <w:highlight w:val="none"/>
          <w:lang w:val="en-US" w:eastAsia="zh-CN"/>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2、</w:t>
      </w:r>
      <w:r>
        <w:rPr>
          <w:rFonts w:hint="eastAsia" w:ascii="仿宋_GB2312" w:eastAsia="仿宋_GB2312"/>
          <w:color w:val="000000" w:themeColor="text1"/>
          <w:sz w:val="32"/>
          <w:szCs w:val="32"/>
          <w:highlight w:val="none"/>
          <w:lang w:val="en-US" w:eastAsia="zh-CN"/>
          <w14:textFill>
            <w14:solidFill>
              <w14:schemeClr w14:val="tx1"/>
            </w14:solidFill>
          </w14:textFill>
        </w:rPr>
        <w:t>基于电子证照的道路运输管控与主动安全研究</w:t>
      </w:r>
      <w:r>
        <w:rPr>
          <w:rFonts w:hint="eastAsia" w:ascii="仿宋_GB2312" w:eastAsia="仿宋_GB2312"/>
          <w:color w:val="000000" w:themeColor="text1"/>
          <w:sz w:val="32"/>
          <w:szCs w:val="32"/>
          <w:highlight w:val="none"/>
          <w:lang w:eastAsia="zh-CN"/>
          <w14:textFill>
            <w14:solidFill>
              <w14:schemeClr w14:val="tx1"/>
            </w14:solidFill>
          </w14:textFill>
        </w:rPr>
        <w:t>。</w:t>
      </w:r>
    </w:p>
    <w:p w14:paraId="55B5EA8F">
      <w:pPr>
        <w:spacing w:line="540" w:lineRule="exact"/>
        <w:ind w:firstLine="643" w:firstLineChars="200"/>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（三）岗位要求</w:t>
      </w:r>
    </w:p>
    <w:p w14:paraId="3EF4455E">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1</w:t>
      </w:r>
      <w:r>
        <w:rPr>
          <w:rFonts w:hint="eastAsia" w:ascii="仿宋_GB2312" w:eastAsia="仿宋_GB2312"/>
          <w:color w:val="000000" w:themeColor="text1"/>
          <w:sz w:val="32"/>
          <w:szCs w:val="32"/>
          <w:highlight w:val="none"/>
          <w14:textFill>
            <w14:solidFill>
              <w14:schemeClr w14:val="tx1"/>
            </w14:solidFill>
          </w14:textFill>
        </w:rPr>
        <w:t>、具备全脱产在本站从事博士后研究工作的条件；</w:t>
      </w:r>
    </w:p>
    <w:p w14:paraId="630045D9">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2、拥有人工智能、控制科学与工程、交通运输规划与管理</w:t>
      </w:r>
      <w:r>
        <w:rPr>
          <w:rFonts w:hint="eastAsia" w:ascii="仿宋_GB2312" w:eastAsia="仿宋_GB2312"/>
          <w:color w:val="000000" w:themeColor="text1"/>
          <w:sz w:val="32"/>
          <w:szCs w:val="32"/>
          <w:highlight w:val="none"/>
          <w:lang w:eastAsia="zh-CN"/>
          <w14:textFill>
            <w14:solidFill>
              <w14:schemeClr w14:val="tx1"/>
            </w14:solidFill>
          </w14:textFill>
        </w:rPr>
        <w:t>、网络安全、通信工程、系统工程</w:t>
      </w:r>
      <w:r>
        <w:rPr>
          <w:rFonts w:hint="eastAsia" w:ascii="仿宋_GB2312" w:eastAsia="仿宋_GB2312"/>
          <w:color w:val="000000" w:themeColor="text1"/>
          <w:sz w:val="32"/>
          <w:szCs w:val="32"/>
          <w:highlight w:val="none"/>
          <w14:textFill>
            <w14:solidFill>
              <w14:schemeClr w14:val="tx1"/>
            </w14:solidFill>
          </w14:textFill>
        </w:rPr>
        <w:t>等相关专业背景的优先考虑；</w:t>
      </w:r>
    </w:p>
    <w:p w14:paraId="339836ED">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3、具有独立开展科研项目的能力，熟悉</w:t>
      </w:r>
      <w:bookmarkStart w:id="0" w:name="_Hlk199412334"/>
      <w:r>
        <w:rPr>
          <w:rFonts w:hint="eastAsia" w:ascii="仿宋_GB2312" w:eastAsia="仿宋_GB2312"/>
          <w:color w:val="000000" w:themeColor="text1"/>
          <w:sz w:val="32"/>
          <w:szCs w:val="32"/>
          <w:highlight w:val="none"/>
          <w14:textFill>
            <w14:solidFill>
              <w14:schemeClr w14:val="tx1"/>
            </w14:solidFill>
          </w14:textFill>
        </w:rPr>
        <w:t>人工智能大模型</w:t>
      </w:r>
      <w:r>
        <w:rPr>
          <w:rFonts w:hint="eastAsia" w:ascii="仿宋_GB2312" w:eastAsia="仿宋_GB2312"/>
          <w:color w:val="000000" w:themeColor="text1"/>
          <w:sz w:val="32"/>
          <w:szCs w:val="32"/>
          <w:highlight w:val="none"/>
          <w:lang w:eastAsia="zh-CN"/>
          <w14:textFill>
            <w14:solidFill>
              <w14:schemeClr w14:val="tx1"/>
            </w14:solidFill>
          </w14:textFill>
        </w:rPr>
        <w:t>与</w:t>
      </w:r>
      <w:r>
        <w:rPr>
          <w:rFonts w:hint="eastAsia" w:ascii="仿宋_GB2312" w:eastAsia="仿宋_GB2312"/>
          <w:color w:val="000000" w:themeColor="text1"/>
          <w:sz w:val="32"/>
          <w:szCs w:val="32"/>
          <w:highlight w:val="none"/>
          <w14:textFill>
            <w14:solidFill>
              <w14:schemeClr w14:val="tx1"/>
            </w14:solidFill>
          </w14:textFill>
        </w:rPr>
        <w:t>智能体、自动驾驶与车路协同</w:t>
      </w:r>
      <w:bookmarkEnd w:id="0"/>
      <w:r>
        <w:rPr>
          <w:rFonts w:hint="eastAsia" w:ascii="仿宋_GB2312" w:eastAsia="仿宋_GB2312"/>
          <w:color w:val="000000" w:themeColor="text1"/>
          <w:sz w:val="32"/>
          <w:szCs w:val="32"/>
          <w:highlight w:val="none"/>
          <w14:textFill>
            <w14:solidFill>
              <w14:schemeClr w14:val="tx1"/>
            </w14:solidFill>
          </w14:textFill>
        </w:rPr>
        <w:t>、综合运输与城市交通</w:t>
      </w:r>
      <w:r>
        <w:rPr>
          <w:rFonts w:hint="eastAsia" w:ascii="仿宋_GB2312" w:eastAsia="仿宋_GB2312"/>
          <w:color w:val="000000" w:themeColor="text1"/>
          <w:sz w:val="32"/>
          <w:szCs w:val="32"/>
          <w:highlight w:val="none"/>
          <w:lang w:eastAsia="zh-CN"/>
          <w14:textFill>
            <w14:solidFill>
              <w14:schemeClr w14:val="tx1"/>
            </w14:solidFill>
          </w14:textFill>
        </w:rPr>
        <w:t>、网络安全、密码技术</w:t>
      </w:r>
      <w:r>
        <w:rPr>
          <w:rFonts w:hint="eastAsia" w:ascii="仿宋_GB2312" w:eastAsia="仿宋_GB2312"/>
          <w:color w:val="000000" w:themeColor="text1"/>
          <w:sz w:val="32"/>
          <w:szCs w:val="32"/>
          <w:highlight w:val="none"/>
          <w14:textFill>
            <w14:solidFill>
              <w14:schemeClr w14:val="tx1"/>
            </w14:solidFill>
          </w14:textFill>
        </w:rPr>
        <w:t>等相关知识；</w:t>
      </w:r>
    </w:p>
    <w:p w14:paraId="71800094">
      <w:pPr>
        <w:spacing w:line="54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4、具有创新精神，工作积极主动，具备良好的团队合作意识与协作能力；</w:t>
      </w:r>
    </w:p>
    <w:p w14:paraId="56A32FD7">
      <w:pPr>
        <w:spacing w:line="54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5、具有较高的国际视野和英语水平，在国际学术期刊发表过高水平论文的优先考虑；</w:t>
      </w:r>
    </w:p>
    <w:p w14:paraId="4D6F3188">
      <w:pPr>
        <w:spacing w:line="54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6、博士后在站工作期限一般为两年，期满后按时出站，博士后在站期间发表的文章应符合我所博士后工作站对博士后出站评审的要求。</w:t>
      </w:r>
    </w:p>
    <w:p w14:paraId="3DCC13DC">
      <w:pPr>
        <w:spacing w:line="540" w:lineRule="exact"/>
        <w:ind w:firstLine="643" w:firstLineChars="200"/>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（四）合作导师</w:t>
      </w:r>
    </w:p>
    <w:p w14:paraId="5922B683">
      <w:pPr>
        <w:spacing w:line="54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汪林</w:t>
      </w:r>
      <w:r>
        <w:rPr>
          <w:rFonts w:hint="eastAsia" w:ascii="仿宋_GB2312" w:eastAsia="仿宋_GB2312"/>
          <w:color w:val="000000" w:themeColor="text1"/>
          <w:sz w:val="32"/>
          <w:szCs w:val="32"/>
          <w14:textFill>
            <w14:solidFill>
              <w14:schemeClr w14:val="tx1"/>
            </w14:solidFill>
          </w14:textFill>
        </w:rPr>
        <w:t xml:space="preserve"> </w:t>
      </w:r>
      <w:r>
        <w:rPr>
          <w:rFonts w:ascii="仿宋_GB2312" w:eastAsia="仿宋_GB2312"/>
          <w:color w:val="000000" w:themeColor="text1"/>
          <w:sz w:val="32"/>
          <w:szCs w:val="32"/>
          <w14:textFill>
            <w14:solidFill>
              <w14:schemeClr w14:val="tx1"/>
            </w14:solidFill>
          </w14:textFill>
        </w:rPr>
        <w:t xml:space="preserve"> </w:t>
      </w:r>
      <w:r>
        <w:rPr>
          <w:rFonts w:hint="eastAsia" w:ascii="仿宋_GB2312" w:eastAsia="仿宋_GB2312"/>
          <w:color w:val="000000" w:themeColor="text1"/>
          <w:sz w:val="32"/>
          <w:szCs w:val="32"/>
          <w14:textFill>
            <w14:solidFill>
              <w14:schemeClr w14:val="tx1"/>
            </w14:solidFill>
          </w14:textFill>
        </w:rPr>
        <w:t>研究员</w:t>
      </w:r>
    </w:p>
    <w:p w14:paraId="23C0A665">
      <w:pPr>
        <w:spacing w:line="540" w:lineRule="exact"/>
        <w:ind w:firstLine="803" w:firstLineChars="250"/>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二、聘期待遇</w:t>
      </w:r>
    </w:p>
    <w:p w14:paraId="30BC2C43">
      <w:pPr>
        <w:spacing w:line="54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1、研究工作期限：一般为两年；</w:t>
      </w:r>
    </w:p>
    <w:p w14:paraId="3DFAC954">
      <w:pPr>
        <w:spacing w:line="54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2、博士后在站工作期间享受我院事业编制职工的同等待遇；专业技术职务任职资格评定按照人教处的相关规定执行。</w:t>
      </w:r>
    </w:p>
    <w:p w14:paraId="7DBE5E56">
      <w:pPr>
        <w:spacing w:line="540" w:lineRule="exact"/>
        <w:ind w:firstLine="643" w:firstLineChars="200"/>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三、应聘方式</w:t>
      </w:r>
    </w:p>
    <w:p w14:paraId="0B35FEA9">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14:textFill>
            <w14:solidFill>
              <w14:schemeClr w14:val="tx1"/>
            </w14:solidFill>
          </w14:textFill>
        </w:rPr>
      </w:pPr>
      <w:r>
        <w:rPr>
          <w:rFonts w:hint="eastAsia" w:ascii="仿宋_GB2312" w:eastAsia="仿宋_GB2312" w:cs="Times New Roman" w:hAnsiTheme="majorEastAsia"/>
          <w:color w:val="000000" w:themeColor="text1"/>
          <w:kern w:val="36"/>
          <w:sz w:val="32"/>
          <w:szCs w:val="32"/>
          <w14:textFill>
            <w14:solidFill>
              <w14:schemeClr w14:val="tx1"/>
            </w14:solidFill>
          </w14:textFill>
        </w:rPr>
        <w:t>应聘人员请将简历及相关个人材料发送到指定邮箱，邮件主题请以“应聘部门－姓名－专业－学校－博士后应聘”命名，如，“**中心－张三－软件工程－XX大学－博士后应聘”。简历及相关材料请以附件方式发送，命名方法同邮件名称。</w:t>
      </w:r>
    </w:p>
    <w:p w14:paraId="31773EC9">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14:textFill>
            <w14:solidFill>
              <w14:schemeClr w14:val="tx1"/>
            </w14:solidFill>
          </w14:textFill>
        </w:rPr>
      </w:pPr>
      <w:r>
        <w:rPr>
          <w:rFonts w:hint="eastAsia" w:ascii="仿宋_GB2312" w:eastAsia="仿宋_GB2312" w:cs="Times New Roman" w:hAnsiTheme="majorEastAsia"/>
          <w:color w:val="000000" w:themeColor="text1"/>
          <w:kern w:val="36"/>
          <w:sz w:val="32"/>
          <w:szCs w:val="32"/>
          <w14:textFill>
            <w14:solidFill>
              <w14:schemeClr w14:val="tx1"/>
            </w14:solidFill>
          </w14:textFill>
        </w:rPr>
        <w:t>材料清单：</w:t>
      </w:r>
    </w:p>
    <w:p w14:paraId="46B070FF">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14:textFill>
            <w14:solidFill>
              <w14:schemeClr w14:val="tx1"/>
            </w14:solidFill>
          </w14:textFill>
        </w:rPr>
      </w:pPr>
      <w:r>
        <w:rPr>
          <w:rFonts w:hint="eastAsia" w:ascii="仿宋_GB2312" w:eastAsia="仿宋_GB2312" w:cs="Times New Roman" w:hAnsiTheme="majorEastAsia"/>
          <w:color w:val="000000" w:themeColor="text1"/>
          <w:kern w:val="36"/>
          <w:sz w:val="32"/>
          <w:szCs w:val="32"/>
          <w14:textFill>
            <w14:solidFill>
              <w14:schemeClr w14:val="tx1"/>
            </w14:solidFill>
          </w14:textFill>
        </w:rPr>
        <w:t>1、个人简历：包括简要工作经历、学习经历及科研经历，近期发表的有代表性的论文（著）、科研成果等；</w:t>
      </w:r>
    </w:p>
    <w:p w14:paraId="79EBC784">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14:textFill>
            <w14:solidFill>
              <w14:schemeClr w14:val="tx1"/>
            </w14:solidFill>
          </w14:textFill>
        </w:rPr>
      </w:pPr>
      <w:r>
        <w:rPr>
          <w:rFonts w:hint="eastAsia" w:ascii="仿宋_GB2312" w:eastAsia="仿宋_GB2312" w:cs="Times New Roman" w:hAnsiTheme="majorEastAsia"/>
          <w:color w:val="000000" w:themeColor="text1"/>
          <w:kern w:val="36"/>
          <w:sz w:val="32"/>
          <w:szCs w:val="32"/>
          <w14:textFill>
            <w14:solidFill>
              <w14:schemeClr w14:val="tx1"/>
            </w14:solidFill>
          </w14:textFill>
        </w:rPr>
        <w:t>2、博士研究生毕业证书和学位证书扫描件或相关证明材料（注：应届博士毕业生暂未拿到学位证的，需提供学位主管部门出具的《同意授予</w:t>
      </w:r>
      <w:bookmarkStart w:id="1" w:name="_GoBack"/>
      <w:bookmarkEnd w:id="1"/>
      <w:r>
        <w:rPr>
          <w:rFonts w:hint="eastAsia" w:ascii="仿宋_GB2312" w:eastAsia="仿宋_GB2312" w:cs="Times New Roman" w:hAnsiTheme="majorEastAsia"/>
          <w:color w:val="000000" w:themeColor="text1"/>
          <w:kern w:val="36"/>
          <w:sz w:val="32"/>
          <w:szCs w:val="32"/>
          <w14:textFill>
            <w14:solidFill>
              <w14:schemeClr w14:val="tx1"/>
            </w14:solidFill>
          </w14:textFill>
        </w:rPr>
        <w:t>博士学位证明》或《答辩决议书》）；硕士、博士学习期间成绩单；</w:t>
      </w:r>
    </w:p>
    <w:p w14:paraId="65520DD5">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14:textFill>
            <w14:solidFill>
              <w14:schemeClr w14:val="tx1"/>
            </w14:solidFill>
          </w14:textFill>
        </w:rPr>
      </w:pPr>
      <w:r>
        <w:rPr>
          <w:rFonts w:hint="eastAsia" w:ascii="仿宋_GB2312" w:eastAsia="仿宋_GB2312" w:cs="Times New Roman" w:hAnsiTheme="majorEastAsia"/>
          <w:color w:val="000000" w:themeColor="text1"/>
          <w:kern w:val="36"/>
          <w:sz w:val="32"/>
          <w:szCs w:val="32"/>
          <w14:textFill>
            <w14:solidFill>
              <w14:schemeClr w14:val="tx1"/>
            </w14:solidFill>
          </w14:textFill>
        </w:rPr>
        <w:t>3、博士学位论文的主要内容。</w:t>
      </w:r>
    </w:p>
    <w:p w14:paraId="17E9A063">
      <w:pPr>
        <w:widowControl/>
        <w:shd w:val="clear" w:color="auto" w:fill="FFFFFF"/>
        <w:spacing w:line="540" w:lineRule="exact"/>
        <w:ind w:firstLine="643" w:firstLineChars="200"/>
        <w:outlineLvl w:val="0"/>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四、联系方式</w:t>
      </w:r>
    </w:p>
    <w:p w14:paraId="78BAC10A">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14:textFill>
            <w14:solidFill>
              <w14:schemeClr w14:val="tx1"/>
            </w14:solidFill>
          </w14:textFill>
        </w:rPr>
      </w:pPr>
      <w:r>
        <w:rPr>
          <w:rFonts w:hint="eastAsia" w:ascii="仿宋_GB2312" w:eastAsia="仿宋_GB2312" w:cs="Times New Roman" w:hAnsiTheme="majorEastAsia"/>
          <w:color w:val="000000" w:themeColor="text1"/>
          <w:kern w:val="36"/>
          <w:sz w:val="32"/>
          <w:szCs w:val="32"/>
          <w14:textFill>
            <w14:solidFill>
              <w14:schemeClr w14:val="tx1"/>
            </w14:solidFill>
          </w14:textFill>
        </w:rPr>
        <w:t>联系地址：北京市海淀区西土城路8号</w:t>
      </w:r>
    </w:p>
    <w:p w14:paraId="2F8C9CFC">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pPr>
      <w:r>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t>联系人：侯女士</w:t>
      </w:r>
    </w:p>
    <w:p w14:paraId="406F4F3B">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pPr>
      <w:r>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t>联系电话：82019686</w:t>
      </w:r>
    </w:p>
    <w:p w14:paraId="093F628E">
      <w:pPr>
        <w:widowControl/>
        <w:shd w:val="clear" w:color="auto" w:fill="FFFFFF"/>
        <w:spacing w:line="540" w:lineRule="exact"/>
        <w:ind w:firstLine="640" w:firstLineChars="200"/>
        <w:outlineLvl w:val="0"/>
        <w:rPr>
          <w:rStyle w:val="7"/>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t>E-mail：</w:t>
      </w:r>
      <w:r>
        <w:rPr>
          <w:rFonts w:hint="eastAsia" w:ascii="仿宋_GB2312" w:eastAsia="仿宋_GB2312"/>
          <w:color w:val="000000" w:themeColor="text1"/>
          <w:sz w:val="32"/>
          <w:szCs w:val="32"/>
          <w:highlight w:val="none"/>
          <w14:textFill>
            <w14:solidFill>
              <w14:schemeClr w14:val="tx1"/>
            </w14:solidFill>
          </w14:textFill>
        </w:rPr>
        <w:t>hjw</w:t>
      </w:r>
      <w:r>
        <w:rPr>
          <w:rFonts w:eastAsia="仿宋_GB2312" w:asciiTheme="majorHAnsi" w:hAnsiTheme="majorHAnsi"/>
          <w:color w:val="000000" w:themeColor="text1"/>
          <w:sz w:val="32"/>
          <w:szCs w:val="32"/>
          <w:highlight w:val="none"/>
          <w14:textFill>
            <w14:solidFill>
              <w14:schemeClr w14:val="tx1"/>
            </w14:solidFill>
          </w14:textFill>
        </w:rPr>
        <w:t>@</w:t>
      </w:r>
      <w:r>
        <w:rPr>
          <w:rFonts w:hint="eastAsia" w:ascii="仿宋_GB2312" w:eastAsia="仿宋_GB2312"/>
          <w:color w:val="000000" w:themeColor="text1"/>
          <w:sz w:val="32"/>
          <w:szCs w:val="32"/>
          <w:highlight w:val="none"/>
          <w14:textFill>
            <w14:solidFill>
              <w14:schemeClr w14:val="tx1"/>
            </w14:solidFill>
          </w14:textFill>
        </w:rPr>
        <w:t>itsc.cn</w:t>
      </w:r>
    </w:p>
    <w:p w14:paraId="5FB48613">
      <w:pPr>
        <w:widowControl/>
        <w:shd w:val="clear" w:color="auto" w:fill="FFFFFF"/>
        <w:spacing w:line="540" w:lineRule="exact"/>
        <w:ind w:firstLine="643" w:firstLineChars="200"/>
        <w:outlineLvl w:val="0"/>
        <w:rPr>
          <w:rFonts w:ascii="仿宋_GB2312" w:eastAsia="仿宋_GB2312"/>
          <w:b/>
          <w:color w:val="000000" w:themeColor="text1"/>
          <w:sz w:val="32"/>
          <w:szCs w:val="32"/>
          <w:highlight w:val="none"/>
          <w14:textFill>
            <w14:solidFill>
              <w14:schemeClr w14:val="tx1"/>
            </w14:solidFill>
          </w14:textFill>
        </w:rPr>
      </w:pPr>
      <w:r>
        <w:rPr>
          <w:rFonts w:hint="eastAsia" w:ascii="仿宋_GB2312" w:eastAsia="仿宋_GB2312"/>
          <w:b/>
          <w:color w:val="000000" w:themeColor="text1"/>
          <w:sz w:val="32"/>
          <w:szCs w:val="32"/>
          <w:highlight w:val="none"/>
          <w14:textFill>
            <w14:solidFill>
              <w14:schemeClr w14:val="tx1"/>
            </w14:solidFill>
          </w14:textFill>
        </w:rPr>
        <w:t>五、申请截止时间</w:t>
      </w:r>
    </w:p>
    <w:p w14:paraId="2B88725A">
      <w:pPr>
        <w:widowControl/>
        <w:shd w:val="clear" w:color="auto" w:fill="FFFFFF"/>
        <w:spacing w:line="540" w:lineRule="exact"/>
        <w:ind w:firstLine="640" w:firstLineChars="200"/>
        <w:outlineLvl w:val="0"/>
        <w:rPr>
          <w:color w:val="000000" w:themeColor="text1"/>
          <w:highlight w:val="none"/>
          <w14:textFill>
            <w14:solidFill>
              <w14:schemeClr w14:val="tx1"/>
            </w14:solidFill>
          </w14:textFill>
        </w:rPr>
      </w:pPr>
      <w:r>
        <w:rPr>
          <w:rFonts w:ascii="仿宋_GB2312" w:eastAsia="仿宋_GB2312" w:cs="Times New Roman" w:hAnsiTheme="majorEastAsia"/>
          <w:color w:val="000000" w:themeColor="text1"/>
          <w:kern w:val="36"/>
          <w:sz w:val="32"/>
          <w:szCs w:val="32"/>
          <w:highlight w:val="none"/>
          <w14:textFill>
            <w14:solidFill>
              <w14:schemeClr w14:val="tx1"/>
            </w14:solidFill>
          </w14:textFill>
        </w:rPr>
        <w:t>202</w:t>
      </w:r>
      <w:r>
        <w:rPr>
          <w:rFonts w:hint="eastAsia" w:ascii="仿宋_GB2312" w:eastAsia="仿宋_GB2312" w:cs="Times New Roman" w:hAnsiTheme="majorEastAsia"/>
          <w:color w:val="000000" w:themeColor="text1"/>
          <w:kern w:val="36"/>
          <w:sz w:val="32"/>
          <w:szCs w:val="32"/>
          <w:highlight w:val="none"/>
          <w:lang w:val="en-US" w:eastAsia="zh-CN"/>
          <w14:textFill>
            <w14:solidFill>
              <w14:schemeClr w14:val="tx1"/>
            </w14:solidFill>
          </w14:textFill>
        </w:rPr>
        <w:t>6</w:t>
      </w:r>
      <w:r>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t>年</w:t>
      </w:r>
      <w:r>
        <w:rPr>
          <w:rFonts w:hint="eastAsia" w:ascii="仿宋_GB2312" w:eastAsia="仿宋_GB2312" w:cs="Times New Roman" w:hAnsiTheme="majorEastAsia"/>
          <w:color w:val="000000" w:themeColor="text1"/>
          <w:kern w:val="36"/>
          <w:sz w:val="32"/>
          <w:szCs w:val="32"/>
          <w:highlight w:val="none"/>
          <w:lang w:val="en-US" w:eastAsia="zh-CN"/>
          <w14:textFill>
            <w14:solidFill>
              <w14:schemeClr w14:val="tx1"/>
            </w14:solidFill>
          </w14:textFill>
        </w:rPr>
        <w:t>11</w:t>
      </w:r>
      <w:r>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t>月</w:t>
      </w:r>
      <w:r>
        <w:rPr>
          <w:rFonts w:ascii="仿宋_GB2312" w:eastAsia="仿宋_GB2312" w:cs="Times New Roman" w:hAnsiTheme="majorEastAsia"/>
          <w:color w:val="000000" w:themeColor="text1"/>
          <w:kern w:val="36"/>
          <w:sz w:val="32"/>
          <w:szCs w:val="32"/>
          <w:highlight w:val="none"/>
          <w14:textFill>
            <w14:solidFill>
              <w14:schemeClr w14:val="tx1"/>
            </w14:solidFill>
          </w14:textFill>
        </w:rPr>
        <w:t>30</w:t>
      </w:r>
      <w:r>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t>日（招完即止）</w:t>
      </w:r>
    </w:p>
    <w:p w14:paraId="2C6C22AB">
      <w:pPr>
        <w:widowControl/>
        <w:shd w:val="clear" w:color="auto" w:fill="FFFFFF"/>
        <w:spacing w:line="540" w:lineRule="exact"/>
        <w:ind w:firstLine="420" w:firstLineChars="200"/>
        <w:outlineLvl w:val="0"/>
        <w:rPr>
          <w:color w:val="000000" w:themeColor="text1"/>
          <w14:textFill>
            <w14:solidFill>
              <w14:schemeClr w14:val="tx1"/>
            </w14:solidFill>
          </w14:textFill>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558EB471-4B64-4682-B250-BB5628E34883}"/>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00000000000000000"/>
    <w:charset w:val="86"/>
    <w:family w:val="script"/>
    <w:pitch w:val="default"/>
    <w:sig w:usb0="00000001" w:usb1="08000000" w:usb2="00000000" w:usb3="00000000" w:csb0="00040000" w:csb1="00000000"/>
    <w:embedRegular r:id="rId2" w:fontKey="{A927102A-52D1-447E-909B-7596ED0F43B4}"/>
  </w:font>
  <w:font w:name="仿宋_GB2312">
    <w:altName w:val="仿宋"/>
    <w:panose1 w:val="02010609030101010101"/>
    <w:charset w:val="86"/>
    <w:family w:val="modern"/>
    <w:pitch w:val="default"/>
    <w:sig w:usb0="00000000" w:usb1="00000000" w:usb2="00000010" w:usb3="00000000" w:csb0="00040000" w:csb1="00000000"/>
    <w:embedRegular r:id="rId3" w:fontKey="{1260627D-413E-497C-A6BA-93D1A449853D}"/>
  </w:font>
  <w:font w:name="仿宋">
    <w:panose1 w:val="02010609060101010101"/>
    <w:charset w:val="86"/>
    <w:family w:val="auto"/>
    <w:pitch w:val="default"/>
    <w:sig w:usb0="800002BF" w:usb1="38CF7CFA" w:usb2="00000016" w:usb3="00000000" w:csb0="00040001" w:csb1="00000000"/>
  </w:font>
  <w:font w:name="Calibri Light">
    <w:altName w:val="Calibri"/>
    <w:panose1 w:val="020F0302020204030204"/>
    <w:charset w:val="00"/>
    <w:family w:val="swiss"/>
    <w:pitch w:val="default"/>
    <w:sig w:usb0="00000000" w:usb1="00000000" w:usb2="00000000" w:usb3="00000000" w:csb0="2000019F" w:csb1="00000000"/>
    <w:embedRegular r:id="rId4" w:fontKey="{A3082BFA-2C8A-4EF2-A916-EF2AD8B14C46}"/>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mZkNTQ3MzJlYWJiYzRhMzZjZTBjMWVmOGYyNDk2NDkifQ=="/>
  </w:docVars>
  <w:rsids>
    <w:rsidRoot w:val="00E12A7A"/>
    <w:rsid w:val="00020724"/>
    <w:rsid w:val="00042DF3"/>
    <w:rsid w:val="000520D7"/>
    <w:rsid w:val="00060E2F"/>
    <w:rsid w:val="000617B9"/>
    <w:rsid w:val="000C41A4"/>
    <w:rsid w:val="000C7EAD"/>
    <w:rsid w:val="000D2483"/>
    <w:rsid w:val="000E48BE"/>
    <w:rsid w:val="00116349"/>
    <w:rsid w:val="0011684C"/>
    <w:rsid w:val="00125377"/>
    <w:rsid w:val="001317B3"/>
    <w:rsid w:val="00132D0E"/>
    <w:rsid w:val="00133AF1"/>
    <w:rsid w:val="00137A6E"/>
    <w:rsid w:val="001934B5"/>
    <w:rsid w:val="001942A0"/>
    <w:rsid w:val="001D35FD"/>
    <w:rsid w:val="001E0BB7"/>
    <w:rsid w:val="001E26AC"/>
    <w:rsid w:val="00203616"/>
    <w:rsid w:val="00205E34"/>
    <w:rsid w:val="002070AC"/>
    <w:rsid w:val="00245600"/>
    <w:rsid w:val="00245FFC"/>
    <w:rsid w:val="00260ADA"/>
    <w:rsid w:val="002815CC"/>
    <w:rsid w:val="002E649A"/>
    <w:rsid w:val="003102C8"/>
    <w:rsid w:val="00331F0B"/>
    <w:rsid w:val="00350D7A"/>
    <w:rsid w:val="00357239"/>
    <w:rsid w:val="003711FD"/>
    <w:rsid w:val="003A0C28"/>
    <w:rsid w:val="003C3FEC"/>
    <w:rsid w:val="00413B60"/>
    <w:rsid w:val="004146FC"/>
    <w:rsid w:val="004165C8"/>
    <w:rsid w:val="00457CE7"/>
    <w:rsid w:val="004655EC"/>
    <w:rsid w:val="00466B53"/>
    <w:rsid w:val="004739E1"/>
    <w:rsid w:val="004943D1"/>
    <w:rsid w:val="004A7965"/>
    <w:rsid w:val="004D5AF1"/>
    <w:rsid w:val="004F7F65"/>
    <w:rsid w:val="0050224F"/>
    <w:rsid w:val="005024BA"/>
    <w:rsid w:val="00581613"/>
    <w:rsid w:val="00581908"/>
    <w:rsid w:val="00591254"/>
    <w:rsid w:val="00591BBC"/>
    <w:rsid w:val="00594F88"/>
    <w:rsid w:val="005A603A"/>
    <w:rsid w:val="005C2CEB"/>
    <w:rsid w:val="00625FFB"/>
    <w:rsid w:val="006410D7"/>
    <w:rsid w:val="0064256F"/>
    <w:rsid w:val="00673A84"/>
    <w:rsid w:val="00683A03"/>
    <w:rsid w:val="006A1285"/>
    <w:rsid w:val="006A383B"/>
    <w:rsid w:val="0075307B"/>
    <w:rsid w:val="00785758"/>
    <w:rsid w:val="00793443"/>
    <w:rsid w:val="00794D0E"/>
    <w:rsid w:val="007B762E"/>
    <w:rsid w:val="00840DA6"/>
    <w:rsid w:val="00860DEF"/>
    <w:rsid w:val="00865760"/>
    <w:rsid w:val="0087283E"/>
    <w:rsid w:val="00894F97"/>
    <w:rsid w:val="008A4DC1"/>
    <w:rsid w:val="008A6D73"/>
    <w:rsid w:val="008C72E9"/>
    <w:rsid w:val="008D119D"/>
    <w:rsid w:val="008E3D3D"/>
    <w:rsid w:val="008E6241"/>
    <w:rsid w:val="008E70F5"/>
    <w:rsid w:val="009124C0"/>
    <w:rsid w:val="009247F9"/>
    <w:rsid w:val="009324E8"/>
    <w:rsid w:val="00932BD9"/>
    <w:rsid w:val="0093697B"/>
    <w:rsid w:val="0093773A"/>
    <w:rsid w:val="009613B6"/>
    <w:rsid w:val="0098783B"/>
    <w:rsid w:val="0099362C"/>
    <w:rsid w:val="009A6D9C"/>
    <w:rsid w:val="009D40A3"/>
    <w:rsid w:val="009E102E"/>
    <w:rsid w:val="009E6AEA"/>
    <w:rsid w:val="00A21EA4"/>
    <w:rsid w:val="00A31789"/>
    <w:rsid w:val="00A337A4"/>
    <w:rsid w:val="00A547A6"/>
    <w:rsid w:val="00A85505"/>
    <w:rsid w:val="00AB4771"/>
    <w:rsid w:val="00AC1136"/>
    <w:rsid w:val="00AD4ADE"/>
    <w:rsid w:val="00AD7110"/>
    <w:rsid w:val="00AE6694"/>
    <w:rsid w:val="00B05827"/>
    <w:rsid w:val="00B25A9A"/>
    <w:rsid w:val="00B54D6A"/>
    <w:rsid w:val="00B77816"/>
    <w:rsid w:val="00BE5D33"/>
    <w:rsid w:val="00C059A2"/>
    <w:rsid w:val="00C0738F"/>
    <w:rsid w:val="00C12407"/>
    <w:rsid w:val="00C15338"/>
    <w:rsid w:val="00C22B25"/>
    <w:rsid w:val="00C30007"/>
    <w:rsid w:val="00C31DDF"/>
    <w:rsid w:val="00C56D3A"/>
    <w:rsid w:val="00C75A53"/>
    <w:rsid w:val="00C779C0"/>
    <w:rsid w:val="00C9732F"/>
    <w:rsid w:val="00CD1BDD"/>
    <w:rsid w:val="00CD1D42"/>
    <w:rsid w:val="00CE1DC0"/>
    <w:rsid w:val="00D33938"/>
    <w:rsid w:val="00E12A7A"/>
    <w:rsid w:val="00E13475"/>
    <w:rsid w:val="00E370C1"/>
    <w:rsid w:val="00E800DD"/>
    <w:rsid w:val="00E834FF"/>
    <w:rsid w:val="00EA0331"/>
    <w:rsid w:val="00EA3DB9"/>
    <w:rsid w:val="00ED6E3E"/>
    <w:rsid w:val="00EE32DF"/>
    <w:rsid w:val="00F02373"/>
    <w:rsid w:val="00F672C2"/>
    <w:rsid w:val="00F94B01"/>
    <w:rsid w:val="00FA72F5"/>
    <w:rsid w:val="00FB04E3"/>
    <w:rsid w:val="00FB519C"/>
    <w:rsid w:val="00FC1A84"/>
    <w:rsid w:val="00FD2928"/>
    <w:rsid w:val="00FE1A54"/>
    <w:rsid w:val="00FF10A9"/>
    <w:rsid w:val="0AA74589"/>
    <w:rsid w:val="1B555E3E"/>
    <w:rsid w:val="233B2625"/>
    <w:rsid w:val="2BBF0AFE"/>
    <w:rsid w:val="33C128ED"/>
    <w:rsid w:val="439647C7"/>
    <w:rsid w:val="463351B6"/>
    <w:rsid w:val="47D80A79"/>
    <w:rsid w:val="51C70EA9"/>
    <w:rsid w:val="675F5C57"/>
    <w:rsid w:val="68DF0987"/>
    <w:rsid w:val="78A73F47"/>
    <w:rsid w:val="7E637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Hyperlink"/>
    <w:basedOn w:val="6"/>
    <w:unhideWhenUsed/>
    <w:qFormat/>
    <w:uiPriority w:val="99"/>
    <w:rPr>
      <w:color w:val="0563C1" w:themeColor="hyperlink"/>
      <w:u w:val="single"/>
      <w14:textFill>
        <w14:solidFill>
          <w14:schemeClr w14:val="hlink"/>
        </w14:solidFill>
      </w14:textFill>
    </w:rPr>
  </w:style>
  <w:style w:type="character" w:customStyle="1" w:styleId="8">
    <w:name w:val="页眉 字符"/>
    <w:basedOn w:val="6"/>
    <w:link w:val="3"/>
    <w:qFormat/>
    <w:uiPriority w:val="99"/>
    <w:rPr>
      <w:sz w:val="18"/>
      <w:szCs w:val="18"/>
    </w:rPr>
  </w:style>
  <w:style w:type="character" w:customStyle="1" w:styleId="9">
    <w:name w:val="页脚 字符"/>
    <w:basedOn w:val="6"/>
    <w:link w:val="2"/>
    <w:qFormat/>
    <w:uiPriority w:val="99"/>
    <w:rPr>
      <w:sz w:val="18"/>
      <w:szCs w:val="18"/>
    </w:rPr>
  </w:style>
  <w:style w:type="paragraph" w:customStyle="1" w:styleId="10">
    <w:name w:val="修订1"/>
    <w:hidden/>
    <w:semiHidden/>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1129</Words>
  <Characters>1165</Characters>
  <Lines>25</Lines>
  <Paragraphs>12</Paragraphs>
  <TotalTime>231</TotalTime>
  <ScaleCrop>false</ScaleCrop>
  <LinksUpToDate>false</LinksUpToDate>
  <CharactersWithSpaces>1167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2024-02-05T06:38:00Z</dcterms:created>
  <dc:creator>大师兄真的来救咱们了</dc:creator>
  <cp:lastModifiedBy>李明莳</cp:lastModifiedBy>
  <cp:lastPrinted>2025-05-28T03:50:00Z</cp:lastPrinted>
  <dcterms:modified xsi:type="dcterms:W3CDTF">2026-03-12T01:34:45Z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884F5C2381344A93941B8FCDAE3FB7AF_13</vt:lpwstr>
  </property>
  <property fmtid="{D5CDD505-2E9C-101B-9397-08002B2CF9AE}" pid="4" name="KSOTemplateDocerSaveRecord">
    <vt:lpwstr>eyJoZGlkIjoiZWMxNGIzOWJhZTY4NDlkZTUzYzU2MjAxNjllOWRjYzIiLCJ1c2VySWQiOiIxNjYxMTI4NjgxIn0=</vt:lpwstr>
  </property>
</Properties>
</file>